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62711B" w:rsidRDefault="00F65AB0" w:rsidP="00AE7B3E">
      <w:pPr>
        <w:spacing w:line="360" w:lineRule="auto"/>
        <w:jc w:val="both"/>
        <w:rPr>
          <w:rFonts w:ascii="Times New Roman" w:hAnsi="Times New Roman" w:cs="Times New Roman"/>
          <w:b/>
          <w:color w:val="000000" w:themeColor="text1"/>
        </w:rPr>
      </w:pPr>
      <w:r w:rsidRPr="0062711B">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62711B" w14:paraId="51335FA7" w14:textId="77777777" w:rsidTr="003B2769">
        <w:trPr>
          <w:trHeight w:val="1075"/>
        </w:trPr>
        <w:tc>
          <w:tcPr>
            <w:tcW w:w="3062" w:type="dxa"/>
          </w:tcPr>
          <w:p w14:paraId="386D6331" w14:textId="632208D9" w:rsidR="008B4488" w:rsidRPr="0062711B" w:rsidRDefault="00F65AB0" w:rsidP="00AE7B3E">
            <w:pPr>
              <w:spacing w:line="360" w:lineRule="auto"/>
              <w:jc w:val="both"/>
              <w:rPr>
                <w:rFonts w:ascii="Times New Roman" w:hAnsi="Times New Roman" w:cs="Times New Roman"/>
                <w:b/>
                <w:bCs/>
                <w:color w:val="000000" w:themeColor="text1"/>
              </w:rPr>
            </w:pPr>
            <w:r w:rsidRPr="0062711B">
              <w:rPr>
                <w:rFonts w:ascii="Times New Roman" w:hAnsi="Times New Roman" w:cs="Times New Roman"/>
                <w:b/>
                <w:bCs/>
                <w:color w:val="000000" w:themeColor="text1"/>
              </w:rPr>
              <w:t>Article Nu</w:t>
            </w:r>
            <w:r w:rsidR="00AF6633" w:rsidRPr="0062711B">
              <w:rPr>
                <w:rFonts w:ascii="Times New Roman" w:hAnsi="Times New Roman" w:cs="Times New Roman"/>
                <w:b/>
                <w:bCs/>
                <w:color w:val="000000" w:themeColor="text1"/>
              </w:rPr>
              <w:t>mber:</w:t>
            </w:r>
            <w:r w:rsidR="00592E03" w:rsidRPr="0062711B">
              <w:rPr>
                <w:rFonts w:ascii="Times New Roman" w:hAnsi="Times New Roman" w:cs="Times New Roman"/>
                <w:b/>
                <w:bCs/>
                <w:color w:val="000000" w:themeColor="text1"/>
              </w:rPr>
              <w:t xml:space="preserve"> </w:t>
            </w:r>
          </w:p>
          <w:p w14:paraId="3DEDC094" w14:textId="1B2CE4D0" w:rsidR="001A53D6" w:rsidRPr="0062711B" w:rsidRDefault="00FF7739" w:rsidP="00AE7B3E">
            <w:pPr>
              <w:spacing w:line="360" w:lineRule="auto"/>
              <w:jc w:val="both"/>
              <w:rPr>
                <w:rFonts w:ascii="Times New Roman" w:hAnsi="Times New Roman" w:cs="Times New Roman"/>
                <w:b/>
                <w:color w:val="000000" w:themeColor="text1"/>
              </w:rPr>
            </w:pPr>
            <w:r w:rsidRPr="00FF7739">
              <w:rPr>
                <w:rFonts w:ascii="Times New Roman" w:hAnsi="Times New Roman" w:cs="Times New Roman"/>
                <w:b/>
                <w:color w:val="000000" w:themeColor="text1"/>
              </w:rPr>
              <w:t>JMSA-3036</w:t>
            </w:r>
          </w:p>
        </w:tc>
        <w:tc>
          <w:tcPr>
            <w:tcW w:w="3600" w:type="dxa"/>
          </w:tcPr>
          <w:p w14:paraId="38225A12" w14:textId="62BE6D00" w:rsidR="00CA0750" w:rsidRPr="0062711B" w:rsidRDefault="00661933" w:rsidP="00AE7B3E">
            <w:pPr>
              <w:autoSpaceDE w:val="0"/>
              <w:autoSpaceDN w:val="0"/>
              <w:adjustRightInd w:val="0"/>
              <w:spacing w:after="0" w:line="360" w:lineRule="auto"/>
              <w:jc w:val="both"/>
              <w:rPr>
                <w:rFonts w:ascii="Times New Roman" w:hAnsi="Times New Roman" w:cs="Times New Roman"/>
                <w:b/>
                <w:bCs/>
                <w:color w:val="000000" w:themeColor="text1"/>
                <w:lang w:val="en-GB"/>
              </w:rPr>
            </w:pPr>
            <w:r w:rsidRPr="0062711B">
              <w:rPr>
                <w:rFonts w:ascii="Times New Roman" w:hAnsi="Times New Roman" w:cs="Times New Roman"/>
                <w:b/>
                <w:bCs/>
                <w:color w:val="000000" w:themeColor="text1"/>
                <w:lang w:val="en-GB"/>
              </w:rPr>
              <w:t xml:space="preserve">                   </w:t>
            </w:r>
            <w:r w:rsidR="003069E0" w:rsidRPr="0062711B">
              <w:rPr>
                <w:rFonts w:ascii="Times New Roman" w:hAnsi="Times New Roman" w:cs="Times New Roman"/>
                <w:b/>
                <w:bCs/>
                <w:color w:val="000000" w:themeColor="text1"/>
                <w:lang w:val="en-GB"/>
              </w:rPr>
              <w:t>Author Name</w:t>
            </w:r>
          </w:p>
          <w:p w14:paraId="0E0051C1" w14:textId="5CC5C6DD" w:rsidR="003069E0" w:rsidRPr="0062711B" w:rsidRDefault="00FF7739" w:rsidP="00AE7B3E">
            <w:pPr>
              <w:autoSpaceDE w:val="0"/>
              <w:autoSpaceDN w:val="0"/>
              <w:adjustRightInd w:val="0"/>
              <w:spacing w:after="0" w:line="360" w:lineRule="auto"/>
              <w:jc w:val="both"/>
              <w:rPr>
                <w:rFonts w:ascii="Times New Roman" w:hAnsi="Times New Roman" w:cs="Times New Roman"/>
                <w:b/>
                <w:bCs/>
                <w:color w:val="000000" w:themeColor="text1"/>
                <w:lang w:val="en-GB"/>
              </w:rPr>
            </w:pPr>
            <w:r>
              <w:rPr>
                <w:rFonts w:ascii="Times New Roman" w:hAnsi="Times New Roman" w:cs="Times New Roman"/>
                <w:b/>
                <w:bCs/>
                <w:color w:val="000000" w:themeColor="text1"/>
                <w:lang w:val="en-GB"/>
              </w:rPr>
              <w:t xml:space="preserve">                </w:t>
            </w:r>
            <w:bookmarkStart w:id="0" w:name="_GoBack"/>
            <w:bookmarkEnd w:id="0"/>
            <w:r w:rsidRPr="00FF7739">
              <w:rPr>
                <w:rFonts w:ascii="Times New Roman" w:hAnsi="Times New Roman" w:cs="Times New Roman"/>
                <w:b/>
                <w:bCs/>
                <w:color w:val="000000" w:themeColor="text1"/>
                <w:lang w:val="en-GB"/>
              </w:rPr>
              <w:t xml:space="preserve">Han </w:t>
            </w:r>
            <w:proofErr w:type="spellStart"/>
            <w:r w:rsidRPr="00FF7739">
              <w:rPr>
                <w:rFonts w:ascii="Times New Roman" w:hAnsi="Times New Roman" w:cs="Times New Roman"/>
                <w:b/>
                <w:bCs/>
                <w:color w:val="000000" w:themeColor="text1"/>
                <w:lang w:val="en-GB"/>
              </w:rPr>
              <w:t>Kyoo-Seung</w:t>
            </w:r>
            <w:proofErr w:type="spellEnd"/>
          </w:p>
        </w:tc>
        <w:tc>
          <w:tcPr>
            <w:tcW w:w="3510" w:type="dxa"/>
          </w:tcPr>
          <w:p w14:paraId="3D4D1535" w14:textId="581F9B78" w:rsidR="008B4488" w:rsidRPr="0062711B" w:rsidRDefault="00240F9C" w:rsidP="00AE7B3E">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p>
        </w:tc>
      </w:tr>
      <w:tr w:rsidR="00563B90" w:rsidRPr="0062711B" w14:paraId="1E818F0A" w14:textId="77777777" w:rsidTr="0004245B">
        <w:trPr>
          <w:trHeight w:val="413"/>
        </w:trPr>
        <w:tc>
          <w:tcPr>
            <w:tcW w:w="3062" w:type="dxa"/>
            <w:vAlign w:val="center"/>
          </w:tcPr>
          <w:p w14:paraId="3AE97BDC" w14:textId="28408024" w:rsidR="008B4488" w:rsidRPr="0062711B" w:rsidRDefault="00011004" w:rsidP="009E201C">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Accept</w:t>
            </w:r>
          </w:p>
        </w:tc>
        <w:tc>
          <w:tcPr>
            <w:tcW w:w="3600" w:type="dxa"/>
            <w:vAlign w:val="center"/>
          </w:tcPr>
          <w:p w14:paraId="2A4179DF" w14:textId="0F5D3D8A" w:rsidR="008B4488" w:rsidRPr="0004245B" w:rsidRDefault="00011004" w:rsidP="00AE7B3E">
            <w:pPr>
              <w:pStyle w:val="ListParagraph"/>
              <w:numPr>
                <w:ilvl w:val="0"/>
                <w:numId w:val="31"/>
              </w:numPr>
              <w:spacing w:line="360" w:lineRule="auto"/>
              <w:jc w:val="both"/>
              <w:rPr>
                <w:rFonts w:ascii="Times New Roman" w:hAnsi="Times New Roman" w:cs="Times New Roman"/>
                <w:b/>
                <w:color w:val="000000" w:themeColor="text1"/>
              </w:rPr>
            </w:pPr>
            <w:r w:rsidRPr="0004245B">
              <w:rPr>
                <w:rFonts w:ascii="Times New Roman" w:hAnsi="Times New Roman" w:cs="Times New Roman"/>
                <w:b/>
                <w:color w:val="000000" w:themeColor="text1"/>
              </w:rPr>
              <w:t>Minor Revision</w:t>
            </w:r>
          </w:p>
        </w:tc>
        <w:tc>
          <w:tcPr>
            <w:tcW w:w="3510" w:type="dxa"/>
            <w:vAlign w:val="center"/>
          </w:tcPr>
          <w:p w14:paraId="2CED1669" w14:textId="73FCF3F0" w:rsidR="008B4488" w:rsidRPr="0004245B" w:rsidRDefault="00011004" w:rsidP="00AE7B3E">
            <w:pPr>
              <w:pStyle w:val="ListParagraph"/>
              <w:spacing w:line="360" w:lineRule="auto"/>
              <w:jc w:val="both"/>
              <w:rPr>
                <w:rFonts w:ascii="Times New Roman" w:hAnsi="Times New Roman" w:cs="Times New Roman"/>
                <w:color w:val="000000" w:themeColor="text1"/>
              </w:rPr>
            </w:pPr>
            <w:r w:rsidRPr="0004245B">
              <w:rPr>
                <w:rFonts w:ascii="Times New Roman" w:hAnsi="Times New Roman" w:cs="Times New Roman"/>
                <w:color w:val="000000" w:themeColor="text1"/>
              </w:rPr>
              <w:t>Major Revision</w:t>
            </w:r>
          </w:p>
        </w:tc>
      </w:tr>
      <w:tr w:rsidR="00563B90" w:rsidRPr="0062711B" w14:paraId="12B3DCF4" w14:textId="77777777" w:rsidTr="0004245B">
        <w:trPr>
          <w:trHeight w:val="440"/>
        </w:trPr>
        <w:tc>
          <w:tcPr>
            <w:tcW w:w="3062" w:type="dxa"/>
            <w:vAlign w:val="center"/>
          </w:tcPr>
          <w:p w14:paraId="6B5944C0" w14:textId="4D809D46" w:rsidR="00AF6633" w:rsidRPr="0062711B" w:rsidRDefault="00011004" w:rsidP="00AE7B3E">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Reject</w:t>
            </w:r>
          </w:p>
        </w:tc>
        <w:tc>
          <w:tcPr>
            <w:tcW w:w="3600" w:type="dxa"/>
            <w:vAlign w:val="center"/>
          </w:tcPr>
          <w:p w14:paraId="5AAF7CF3" w14:textId="5A1E691C" w:rsidR="00AF6633" w:rsidRPr="0062711B" w:rsidRDefault="00011004" w:rsidP="00AE7B3E">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Re-revision</w:t>
            </w:r>
          </w:p>
        </w:tc>
        <w:tc>
          <w:tcPr>
            <w:tcW w:w="3510" w:type="dxa"/>
            <w:vAlign w:val="center"/>
          </w:tcPr>
          <w:p w14:paraId="19595238" w14:textId="5BB3397A" w:rsidR="00AF6633" w:rsidRPr="0062711B" w:rsidRDefault="00011004" w:rsidP="00AE7B3E">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Poor Quality</w:t>
            </w:r>
          </w:p>
        </w:tc>
      </w:tr>
      <w:tr w:rsidR="00563B90" w:rsidRPr="0062711B" w14:paraId="1EE1E661" w14:textId="77777777" w:rsidTr="00DE24E6">
        <w:trPr>
          <w:trHeight w:val="2240"/>
        </w:trPr>
        <w:tc>
          <w:tcPr>
            <w:tcW w:w="10172" w:type="dxa"/>
            <w:gridSpan w:val="3"/>
          </w:tcPr>
          <w:p w14:paraId="2E57B1E0" w14:textId="77777777" w:rsidR="00FF7739" w:rsidRDefault="00E9204E" w:rsidP="00AE7B3E">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62711B">
              <w:rPr>
                <w:rFonts w:ascii="Times New Roman" w:eastAsia="Times New Roman" w:hAnsi="Times New Roman" w:cs="Times New Roman"/>
                <w:b/>
                <w:bCs/>
                <w:color w:val="000000" w:themeColor="text1"/>
                <w:shd w:val="clear" w:color="auto" w:fill="FFFFFF"/>
                <w:lang w:val="en-IN" w:eastAsia="en-IN"/>
              </w:rPr>
              <w:t>Title</w:t>
            </w:r>
            <w:r w:rsidR="00A77614" w:rsidRPr="0062711B">
              <w:rPr>
                <w:rFonts w:ascii="Times New Roman" w:eastAsia="Times New Roman" w:hAnsi="Times New Roman" w:cs="Times New Roman"/>
                <w:b/>
                <w:bCs/>
                <w:color w:val="000000" w:themeColor="text1"/>
                <w:shd w:val="clear" w:color="auto" w:fill="FFFFFF"/>
                <w:lang w:val="en-IN" w:eastAsia="en-IN"/>
              </w:rPr>
              <w:t>:</w:t>
            </w:r>
            <w:r w:rsidR="00CD4D68" w:rsidRPr="0062711B">
              <w:rPr>
                <w:rFonts w:ascii="Times New Roman" w:hAnsi="Times New Roman" w:cs="Times New Roman"/>
              </w:rPr>
              <w:t xml:space="preserve"> </w:t>
            </w:r>
            <w:r w:rsidR="00AB5845" w:rsidRPr="00AB5845">
              <w:rPr>
                <w:rFonts w:ascii="Times New Roman" w:eastAsia="Times New Roman" w:hAnsi="Times New Roman" w:cs="Times New Roman"/>
                <w:b/>
                <w:bCs/>
                <w:color w:val="000000" w:themeColor="text1"/>
                <w:shd w:val="clear" w:color="auto" w:fill="FFFFFF"/>
                <w:lang w:val="en-IN" w:eastAsia="en-IN"/>
              </w:rPr>
              <w:tab/>
            </w:r>
            <w:r w:rsidR="00FF7739" w:rsidRPr="00FF7739">
              <w:rPr>
                <w:rFonts w:ascii="Times New Roman" w:eastAsia="Times New Roman" w:hAnsi="Times New Roman" w:cs="Times New Roman"/>
                <w:b/>
                <w:bCs/>
                <w:color w:val="000000" w:themeColor="text1"/>
                <w:shd w:val="clear" w:color="auto" w:fill="FFFFFF"/>
                <w:lang w:val="en-IN" w:eastAsia="en-IN"/>
              </w:rPr>
              <w:t>Nonstoichiometric lithium iron phosphate for lithium-ion battery prepared by supercritical hydrothermal synthesis</w:t>
            </w:r>
          </w:p>
          <w:p w14:paraId="53D48915" w14:textId="754FBA02" w:rsidR="00FF7739" w:rsidRDefault="00140858" w:rsidP="00AE7B3E">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2711B">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62711B">
              <w:rPr>
                <w:rFonts w:ascii="Times New Roman" w:eastAsia="Times New Roman" w:hAnsi="Times New Roman" w:cs="Times New Roman"/>
                <w:bCs/>
                <w:color w:val="000000" w:themeColor="text1"/>
                <w:shd w:val="clear" w:color="auto" w:fill="FFFFFF"/>
                <w:lang w:val="en-IN" w:eastAsia="en-IN"/>
              </w:rPr>
              <w:t>from</w:t>
            </w:r>
            <w:r w:rsidRPr="0062711B">
              <w:rPr>
                <w:rFonts w:ascii="Times New Roman" w:eastAsia="Times New Roman" w:hAnsi="Times New Roman" w:cs="Times New Roman"/>
                <w:bCs/>
                <w:color w:val="000000" w:themeColor="text1"/>
                <w:shd w:val="clear" w:color="auto" w:fill="FFFFFF"/>
                <w:lang w:val="en-IN" w:eastAsia="en-IN"/>
              </w:rPr>
              <w:t xml:space="preserve"> Reviewer</w:t>
            </w:r>
            <w:r w:rsidR="0063559D" w:rsidRPr="0062711B">
              <w:rPr>
                <w:rFonts w:ascii="Times New Roman" w:hAnsi="Times New Roman" w:cs="Times New Roman"/>
              </w:rPr>
              <w:t xml:space="preserve">: </w:t>
            </w:r>
            <w:r w:rsidR="00A752DD">
              <w:rPr>
                <w:rFonts w:ascii="Times New Roman" w:eastAsia="Times New Roman" w:hAnsi="Times New Roman" w:cs="Times New Roman"/>
                <w:bCs/>
                <w:color w:val="000000" w:themeColor="text1"/>
                <w:shd w:val="clear" w:color="auto" w:fill="FFFFFF"/>
                <w:lang w:val="en-IN" w:eastAsia="en-IN"/>
              </w:rPr>
              <w:t xml:space="preserve">- </w:t>
            </w:r>
            <w:r w:rsidR="00FF7739" w:rsidRPr="00FF7739">
              <w:rPr>
                <w:rFonts w:ascii="Times New Roman" w:eastAsia="Times New Roman" w:hAnsi="Times New Roman" w:cs="Times New Roman"/>
                <w:bCs/>
                <w:color w:val="000000" w:themeColor="text1"/>
                <w:shd w:val="clear" w:color="auto" w:fill="FFFFFF"/>
                <w:lang w:val="en-IN" w:eastAsia="en-IN"/>
              </w:rPr>
              <w:t xml:space="preserve">In this manuscript, the authors focus on improving the Li-ion diffusion by creating O3 oxygen vacancies in the lattice of LiFePO4. Nonstoichiometric lithium iron phosphates with different element ratios </w:t>
            </w:r>
            <w:proofErr w:type="gramStart"/>
            <w:r w:rsidR="00FF7739" w:rsidRPr="00FF7739">
              <w:rPr>
                <w:rFonts w:ascii="Times New Roman" w:eastAsia="Times New Roman" w:hAnsi="Times New Roman" w:cs="Times New Roman"/>
                <w:bCs/>
                <w:color w:val="000000" w:themeColor="text1"/>
                <w:shd w:val="clear" w:color="auto" w:fill="FFFFFF"/>
                <w:lang w:val="en-IN" w:eastAsia="en-IN"/>
              </w:rPr>
              <w:t>were produced</w:t>
            </w:r>
            <w:proofErr w:type="gramEnd"/>
            <w:r w:rsidR="00FF7739" w:rsidRPr="00FF7739">
              <w:rPr>
                <w:rFonts w:ascii="Times New Roman" w:eastAsia="Times New Roman" w:hAnsi="Times New Roman" w:cs="Times New Roman"/>
                <w:bCs/>
                <w:color w:val="000000" w:themeColor="text1"/>
                <w:shd w:val="clear" w:color="auto" w:fill="FFFFFF"/>
                <w:lang w:val="en-IN" w:eastAsia="en-IN"/>
              </w:rPr>
              <w:t xml:space="preserve">. The structural and chemical characterizations of some obtained samples </w:t>
            </w:r>
            <w:proofErr w:type="gramStart"/>
            <w:r w:rsidR="00FF7739" w:rsidRPr="00FF7739">
              <w:rPr>
                <w:rFonts w:ascii="Times New Roman" w:eastAsia="Times New Roman" w:hAnsi="Times New Roman" w:cs="Times New Roman"/>
                <w:bCs/>
                <w:color w:val="000000" w:themeColor="text1"/>
                <w:shd w:val="clear" w:color="auto" w:fill="FFFFFF"/>
                <w:lang w:val="en-IN" w:eastAsia="en-IN"/>
              </w:rPr>
              <w:t>were obtained</w:t>
            </w:r>
            <w:proofErr w:type="gramEnd"/>
            <w:r w:rsidR="00FF7739" w:rsidRPr="00FF7739">
              <w:rPr>
                <w:rFonts w:ascii="Times New Roman" w:eastAsia="Times New Roman" w:hAnsi="Times New Roman" w:cs="Times New Roman"/>
                <w:bCs/>
                <w:color w:val="000000" w:themeColor="text1"/>
                <w:shd w:val="clear" w:color="auto" w:fill="FFFFFF"/>
                <w:lang w:val="en-IN" w:eastAsia="en-IN"/>
              </w:rPr>
              <w:t xml:space="preserve">. The electrochemical performances of these samples </w:t>
            </w:r>
            <w:proofErr w:type="gramStart"/>
            <w:r w:rsidR="00FF7739" w:rsidRPr="00FF7739">
              <w:rPr>
                <w:rFonts w:ascii="Times New Roman" w:eastAsia="Times New Roman" w:hAnsi="Times New Roman" w:cs="Times New Roman"/>
                <w:bCs/>
                <w:color w:val="000000" w:themeColor="text1"/>
                <w:shd w:val="clear" w:color="auto" w:fill="FFFFFF"/>
                <w:lang w:val="en-IN" w:eastAsia="en-IN"/>
              </w:rPr>
              <w:t>were also revealed</w:t>
            </w:r>
            <w:proofErr w:type="gramEnd"/>
            <w:r w:rsidR="00FF7739" w:rsidRPr="00FF7739">
              <w:rPr>
                <w:rFonts w:ascii="Times New Roman" w:eastAsia="Times New Roman" w:hAnsi="Times New Roman" w:cs="Times New Roman"/>
                <w:bCs/>
                <w:color w:val="000000" w:themeColor="text1"/>
                <w:shd w:val="clear" w:color="auto" w:fill="FFFFFF"/>
                <w:lang w:val="en-IN" w:eastAsia="en-IN"/>
              </w:rPr>
              <w:t xml:space="preserve">. However, this manuscript has some </w:t>
            </w:r>
            <w:r w:rsidR="00FF7739">
              <w:rPr>
                <w:rFonts w:ascii="Times New Roman" w:eastAsia="Times New Roman" w:hAnsi="Times New Roman" w:cs="Times New Roman"/>
                <w:bCs/>
                <w:color w:val="000000" w:themeColor="text1"/>
                <w:shd w:val="clear" w:color="auto" w:fill="FFFFFF"/>
                <w:lang w:val="en-IN" w:eastAsia="en-IN"/>
              </w:rPr>
              <w:t>issues. I thus recommend a minor</w:t>
            </w:r>
            <w:r w:rsidR="00FF7739" w:rsidRPr="00FF7739">
              <w:rPr>
                <w:rFonts w:ascii="Times New Roman" w:eastAsia="Times New Roman" w:hAnsi="Times New Roman" w:cs="Times New Roman"/>
                <w:bCs/>
                <w:color w:val="000000" w:themeColor="text1"/>
                <w:shd w:val="clear" w:color="auto" w:fill="FFFFFF"/>
                <w:lang w:val="en-IN" w:eastAsia="en-IN"/>
              </w:rPr>
              <w:t xml:space="preserve"> revision of the manuscript.</w:t>
            </w:r>
          </w:p>
          <w:p w14:paraId="4D25E99B" w14:textId="77777777" w:rsidR="00FF7739" w:rsidRDefault="00D11028" w:rsidP="00AE7B3E">
            <w:pPr>
              <w:spacing w:line="360" w:lineRule="auto"/>
              <w:jc w:val="both"/>
              <w:rPr>
                <w:rFonts w:ascii="Times New Roman" w:hAnsi="Times New Roman" w:cs="Times New Roman"/>
              </w:rPr>
            </w:pPr>
            <w:r w:rsidRPr="00AD71FA">
              <w:rPr>
                <w:rFonts w:ascii="Times New Roman" w:hAnsi="Times New Roman" w:cs="Times New Roman"/>
              </w:rPr>
              <w:t>Introduction:</w:t>
            </w:r>
            <w:r w:rsidR="00EB1FF1" w:rsidRPr="00AD71FA">
              <w:rPr>
                <w:rFonts w:ascii="Times New Roman" w:hAnsi="Times New Roman" w:cs="Times New Roman"/>
              </w:rPr>
              <w:t xml:space="preserve"> -</w:t>
            </w:r>
            <w:r w:rsidRPr="00AD71FA">
              <w:rPr>
                <w:rFonts w:ascii="Times New Roman" w:hAnsi="Times New Roman" w:cs="Times New Roman"/>
              </w:rPr>
              <w:t xml:space="preserve"> </w:t>
            </w:r>
            <w:r w:rsidR="00107589" w:rsidRPr="00107589">
              <w:rPr>
                <w:rFonts w:ascii="Times New Roman" w:hAnsi="Times New Roman" w:cs="Times New Roman"/>
              </w:rPr>
              <w:tab/>
            </w:r>
            <w:r w:rsidR="00FF7739" w:rsidRPr="00FF7739">
              <w:rPr>
                <w:rFonts w:ascii="Times New Roman" w:hAnsi="Times New Roman" w:cs="Times New Roman"/>
              </w:rPr>
              <w:t>The introduction of the research could benefit from providing a more comprehensive background, especially by including an overview of the current progress made by peer researchers in the field.</w:t>
            </w:r>
          </w:p>
          <w:p w14:paraId="183725F9" w14:textId="77777777" w:rsidR="00FF7739" w:rsidRDefault="001115FB" w:rsidP="00AE7B3E">
            <w:pPr>
              <w:spacing w:line="360" w:lineRule="auto"/>
              <w:jc w:val="both"/>
              <w:rPr>
                <w:rFonts w:ascii="Times New Roman" w:hAnsi="Times New Roman" w:cs="Times New Roman"/>
              </w:rPr>
            </w:pPr>
            <w:r>
              <w:rPr>
                <w:rFonts w:ascii="Times New Roman" w:hAnsi="Times New Roman" w:cs="Times New Roman"/>
              </w:rPr>
              <w:t xml:space="preserve">Methodology: - </w:t>
            </w:r>
            <w:r w:rsidR="00FF7739" w:rsidRPr="00FF7739">
              <w:rPr>
                <w:rFonts w:ascii="Times New Roman" w:hAnsi="Times New Roman" w:cs="Times New Roman"/>
              </w:rPr>
              <w:t xml:space="preserve">The method for determining the ion diffusion coefficient has yet to </w:t>
            </w:r>
            <w:proofErr w:type="gramStart"/>
            <w:r w:rsidR="00FF7739" w:rsidRPr="00FF7739">
              <w:rPr>
                <w:rFonts w:ascii="Times New Roman" w:hAnsi="Times New Roman" w:cs="Times New Roman"/>
              </w:rPr>
              <w:t>be detailed</w:t>
            </w:r>
            <w:proofErr w:type="gramEnd"/>
            <w:r w:rsidR="00FF7739" w:rsidRPr="00FF7739">
              <w:rPr>
                <w:rFonts w:ascii="Times New Roman" w:hAnsi="Times New Roman" w:cs="Times New Roman"/>
              </w:rPr>
              <w:t>.</w:t>
            </w:r>
          </w:p>
          <w:p w14:paraId="4F49465C" w14:textId="40A84EBD" w:rsidR="00FF7739" w:rsidRDefault="00FF7739" w:rsidP="00AE7B3E">
            <w:pPr>
              <w:spacing w:line="360" w:lineRule="auto"/>
              <w:jc w:val="both"/>
              <w:rPr>
                <w:rFonts w:ascii="Times New Roman" w:hAnsi="Times New Roman" w:cs="Times New Roman"/>
              </w:rPr>
            </w:pPr>
            <w:r>
              <w:rPr>
                <w:rFonts w:ascii="Times New Roman" w:hAnsi="Times New Roman" w:cs="Times New Roman"/>
              </w:rPr>
              <w:t xml:space="preserve">Results: - </w:t>
            </w:r>
            <w:r w:rsidRPr="00FF7739">
              <w:rPr>
                <w:rFonts w:ascii="Times New Roman" w:hAnsi="Times New Roman" w:cs="Times New Roman"/>
              </w:rPr>
              <w:t xml:space="preserve">The inclusion of XRD, TEM, and SEM data for sample II-X would greatly enhance the analysis, allowing us to gain valuable insights into how nonstoichiometric composition </w:t>
            </w:r>
            <w:proofErr w:type="gramStart"/>
            <w:r w:rsidRPr="00FF7739">
              <w:rPr>
                <w:rFonts w:ascii="Times New Roman" w:hAnsi="Times New Roman" w:cs="Times New Roman"/>
              </w:rPr>
              <w:t>impacts</w:t>
            </w:r>
            <w:proofErr w:type="gramEnd"/>
            <w:r w:rsidRPr="00FF7739">
              <w:rPr>
                <w:rFonts w:ascii="Times New Roman" w:hAnsi="Times New Roman" w:cs="Times New Roman"/>
              </w:rPr>
              <w:t xml:space="preserve"> the lattice structure. Specifically, XRD data can provide valuable information about lattice spacing expansion without the need for further refinement.</w:t>
            </w:r>
          </w:p>
          <w:p w14:paraId="10D4A673" w14:textId="136CE124" w:rsidR="00FF7739" w:rsidRDefault="00FF7739" w:rsidP="00AE7B3E">
            <w:pPr>
              <w:spacing w:line="360" w:lineRule="auto"/>
              <w:jc w:val="both"/>
              <w:rPr>
                <w:rFonts w:ascii="Times New Roman" w:hAnsi="Times New Roman" w:cs="Times New Roman"/>
              </w:rPr>
            </w:pPr>
            <w:r>
              <w:rPr>
                <w:rFonts w:ascii="Times New Roman" w:hAnsi="Times New Roman" w:cs="Times New Roman"/>
              </w:rPr>
              <w:t xml:space="preserve">Discussion: - </w:t>
            </w:r>
            <w:r w:rsidRPr="00FF7739">
              <w:rPr>
                <w:rFonts w:ascii="Times New Roman" w:hAnsi="Times New Roman" w:cs="Times New Roman"/>
              </w:rPr>
              <w:t xml:space="preserve">The authors claim that the powder they obtained is too fine that it affects the refinement. However, in the SEM image, the particles are about 20 um in diameter with a </w:t>
            </w:r>
            <w:proofErr w:type="spellStart"/>
            <w:r w:rsidRPr="00FF7739">
              <w:rPr>
                <w:rFonts w:ascii="Times New Roman" w:hAnsi="Times New Roman" w:cs="Times New Roman"/>
              </w:rPr>
              <w:t>nanosized</w:t>
            </w:r>
            <w:proofErr w:type="spellEnd"/>
            <w:r w:rsidRPr="00FF7739">
              <w:rPr>
                <w:rFonts w:ascii="Times New Roman" w:hAnsi="Times New Roman" w:cs="Times New Roman"/>
              </w:rPr>
              <w:t xml:space="preserve"> surface structure, which may not affect the accuracy of the XRD data. The result may suggest the </w:t>
            </w:r>
            <w:proofErr w:type="spellStart"/>
            <w:r w:rsidRPr="00FF7739">
              <w:rPr>
                <w:rFonts w:ascii="Times New Roman" w:hAnsi="Times New Roman" w:cs="Times New Roman"/>
              </w:rPr>
              <w:t>crystallinity</w:t>
            </w:r>
            <w:proofErr w:type="spellEnd"/>
            <w:r w:rsidRPr="00FF7739">
              <w:rPr>
                <w:rFonts w:ascii="Times New Roman" w:hAnsi="Times New Roman" w:cs="Times New Roman"/>
              </w:rPr>
              <w:t xml:space="preserve"> of the sample is not as </w:t>
            </w:r>
            <w:r>
              <w:rPr>
                <w:rFonts w:ascii="Times New Roman" w:hAnsi="Times New Roman" w:cs="Times New Roman"/>
              </w:rPr>
              <w:t xml:space="preserve">good as the author expected. </w:t>
            </w:r>
            <w:r w:rsidRPr="00FF7739">
              <w:rPr>
                <w:rFonts w:ascii="Times New Roman" w:hAnsi="Times New Roman" w:cs="Times New Roman"/>
              </w:rPr>
              <w:t xml:space="preserve">Fittings for the </w:t>
            </w:r>
            <w:proofErr w:type="spellStart"/>
            <w:r w:rsidRPr="00FF7739">
              <w:rPr>
                <w:rFonts w:ascii="Times New Roman" w:hAnsi="Times New Roman" w:cs="Times New Roman"/>
              </w:rPr>
              <w:t>Nyquist</w:t>
            </w:r>
            <w:proofErr w:type="spellEnd"/>
            <w:r w:rsidRPr="00FF7739">
              <w:rPr>
                <w:rFonts w:ascii="Times New Roman" w:hAnsi="Times New Roman" w:cs="Times New Roman"/>
              </w:rPr>
              <w:t xml:space="preserve"> plot </w:t>
            </w:r>
            <w:proofErr w:type="gramStart"/>
            <w:r w:rsidRPr="00FF7739">
              <w:rPr>
                <w:rFonts w:ascii="Times New Roman" w:hAnsi="Times New Roman" w:cs="Times New Roman"/>
              </w:rPr>
              <w:t>are suggested</w:t>
            </w:r>
            <w:proofErr w:type="gramEnd"/>
            <w:r w:rsidRPr="00FF7739">
              <w:rPr>
                <w:rFonts w:ascii="Times New Roman" w:hAnsi="Times New Roman" w:cs="Times New Roman"/>
              </w:rPr>
              <w:t xml:space="preserve">. The result may reveal the change in the ion diffusion resistance. 3. When the discharging rate increased to 40C and higher, two new platforms appeared, suggesting the deformation of the materials. The material </w:t>
            </w:r>
            <w:proofErr w:type="gramStart"/>
            <w:r w:rsidRPr="00FF7739">
              <w:rPr>
                <w:rFonts w:ascii="Times New Roman" w:hAnsi="Times New Roman" w:cs="Times New Roman"/>
              </w:rPr>
              <w:t>cannot be discharged</w:t>
            </w:r>
            <w:proofErr w:type="gramEnd"/>
            <w:r w:rsidRPr="00FF7739">
              <w:rPr>
                <w:rFonts w:ascii="Times New Roman" w:hAnsi="Times New Roman" w:cs="Times New Roman"/>
              </w:rPr>
              <w:t xml:space="preserve"> at a rate higher than 20C.</w:t>
            </w:r>
          </w:p>
          <w:p w14:paraId="387941E6" w14:textId="68B8C510" w:rsidR="0049531E" w:rsidRPr="00AE7B3E" w:rsidRDefault="00DE24E6" w:rsidP="00AE7B3E">
            <w:pPr>
              <w:spacing w:line="360" w:lineRule="auto"/>
              <w:jc w:val="both"/>
              <w:rPr>
                <w:rFonts w:ascii="Times New Roman" w:hAnsi="Times New Roman" w:cs="Times New Roman"/>
              </w:rPr>
            </w:pPr>
            <w:r w:rsidRPr="0062711B">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62711B">
              <w:rPr>
                <w:rFonts w:ascii="Times New Roman" w:eastAsia="Times New Roman" w:hAnsi="Times New Roman" w:cs="Times New Roman"/>
                <w:bCs/>
                <w:color w:val="000000" w:themeColor="text1"/>
                <w:shd w:val="clear" w:color="auto" w:fill="FFFFFF"/>
                <w:lang w:val="en-IN" w:eastAsia="en-IN"/>
              </w:rPr>
              <w:t>can be publ</w:t>
            </w:r>
            <w:r w:rsidR="00B77468">
              <w:rPr>
                <w:rFonts w:ascii="Times New Roman" w:eastAsia="Times New Roman" w:hAnsi="Times New Roman" w:cs="Times New Roman"/>
                <w:bCs/>
                <w:color w:val="000000" w:themeColor="text1"/>
                <w:shd w:val="clear" w:color="auto" w:fill="FFFFFF"/>
                <w:lang w:val="en-IN" w:eastAsia="en-IN"/>
              </w:rPr>
              <w:t>ished</w:t>
            </w:r>
            <w:proofErr w:type="gramEnd"/>
            <w:r w:rsidR="0004245B">
              <w:rPr>
                <w:rFonts w:ascii="Times New Roman" w:eastAsia="Times New Roman" w:hAnsi="Times New Roman" w:cs="Times New Roman"/>
                <w:bCs/>
                <w:color w:val="000000" w:themeColor="text1"/>
                <w:shd w:val="clear" w:color="auto" w:fill="FFFFFF"/>
                <w:lang w:val="en-IN" w:eastAsia="en-IN"/>
              </w:rPr>
              <w:t xml:space="preserve"> after minor</w:t>
            </w:r>
            <w:r w:rsidR="003810EE" w:rsidRPr="0062711B">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62711B" w:rsidRDefault="008B4488" w:rsidP="00FF7739">
      <w:pPr>
        <w:spacing w:line="360" w:lineRule="auto"/>
        <w:jc w:val="both"/>
        <w:rPr>
          <w:rFonts w:ascii="Times New Roman" w:hAnsi="Times New Roman" w:cs="Times New Roman"/>
          <w:color w:val="000000" w:themeColor="text1"/>
        </w:rPr>
      </w:pPr>
    </w:p>
    <w:sectPr w:rsidR="008B4488" w:rsidRPr="0062711B"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1925EA" w14:textId="77777777" w:rsidR="00C670E9" w:rsidRDefault="00C670E9" w:rsidP="00F65AB0">
      <w:pPr>
        <w:spacing w:after="0" w:line="240" w:lineRule="auto"/>
      </w:pPr>
      <w:r>
        <w:separator/>
      </w:r>
    </w:p>
  </w:endnote>
  <w:endnote w:type="continuationSeparator" w:id="0">
    <w:p w14:paraId="17C7074D" w14:textId="77777777" w:rsidR="00C670E9" w:rsidRDefault="00C670E9"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91F834" w14:textId="77777777" w:rsidR="00C670E9" w:rsidRDefault="00C670E9" w:rsidP="00F65AB0">
      <w:pPr>
        <w:spacing w:after="0" w:line="240" w:lineRule="auto"/>
      </w:pPr>
      <w:r>
        <w:separator/>
      </w:r>
    </w:p>
  </w:footnote>
  <w:footnote w:type="continuationSeparator" w:id="0">
    <w:p w14:paraId="6AD8FF78" w14:textId="77777777" w:rsidR="00C670E9" w:rsidRDefault="00C670E9"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
    <w:nsid w:val="03E178B5"/>
    <w:multiLevelType w:val="hybridMultilevel"/>
    <w:tmpl w:val="9BCA205E"/>
    <w:lvl w:ilvl="0" w:tplc="0ABE85B4">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3">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3DC1149"/>
    <w:multiLevelType w:val="hybridMultilevel"/>
    <w:tmpl w:val="97D2DF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7">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5322F22"/>
    <w:multiLevelType w:val="hybridMultilevel"/>
    <w:tmpl w:val="E118E8A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2">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0321A2"/>
    <w:multiLevelType w:val="hybridMultilevel"/>
    <w:tmpl w:val="C14C2A5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18">
    <w:nsid w:val="3B5F6F10"/>
    <w:multiLevelType w:val="hybridMultilevel"/>
    <w:tmpl w:val="4EF6B9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21">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51FB4EAC"/>
    <w:multiLevelType w:val="hybridMultilevel"/>
    <w:tmpl w:val="DADCB2DA"/>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4">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5">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26">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27">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8">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20"/>
  </w:num>
  <w:num w:numId="4">
    <w:abstractNumId w:val="17"/>
  </w:num>
  <w:num w:numId="5">
    <w:abstractNumId w:val="21"/>
  </w:num>
  <w:num w:numId="6">
    <w:abstractNumId w:val="15"/>
  </w:num>
  <w:num w:numId="7">
    <w:abstractNumId w:val="3"/>
  </w:num>
  <w:num w:numId="8">
    <w:abstractNumId w:val="28"/>
  </w:num>
  <w:num w:numId="9">
    <w:abstractNumId w:val="31"/>
  </w:num>
  <w:num w:numId="10">
    <w:abstractNumId w:val="19"/>
  </w:num>
  <w:num w:numId="11">
    <w:abstractNumId w:val="9"/>
  </w:num>
  <w:num w:numId="12">
    <w:abstractNumId w:val="2"/>
  </w:num>
  <w:num w:numId="13">
    <w:abstractNumId w:val="29"/>
  </w:num>
  <w:num w:numId="14">
    <w:abstractNumId w:val="23"/>
  </w:num>
  <w:num w:numId="15">
    <w:abstractNumId w:val="11"/>
  </w:num>
  <w:num w:numId="16">
    <w:abstractNumId w:val="25"/>
  </w:num>
  <w:num w:numId="17">
    <w:abstractNumId w:val="32"/>
  </w:num>
  <w:num w:numId="18">
    <w:abstractNumId w:val="8"/>
  </w:num>
  <w:num w:numId="19">
    <w:abstractNumId w:val="0"/>
  </w:num>
  <w:num w:numId="20">
    <w:abstractNumId w:val="30"/>
  </w:num>
  <w:num w:numId="21">
    <w:abstractNumId w:val="27"/>
  </w:num>
  <w:num w:numId="22">
    <w:abstractNumId w:val="7"/>
  </w:num>
  <w:num w:numId="23">
    <w:abstractNumId w:val="24"/>
  </w:num>
  <w:num w:numId="24">
    <w:abstractNumId w:val="6"/>
  </w:num>
  <w:num w:numId="25">
    <w:abstractNumId w:val="26"/>
  </w:num>
  <w:num w:numId="26">
    <w:abstractNumId w:val="16"/>
  </w:num>
  <w:num w:numId="27">
    <w:abstractNumId w:val="12"/>
  </w:num>
  <w:num w:numId="28">
    <w:abstractNumId w:val="1"/>
  </w:num>
  <w:num w:numId="29">
    <w:abstractNumId w:val="14"/>
  </w:num>
  <w:num w:numId="30">
    <w:abstractNumId w:val="22"/>
  </w:num>
  <w:num w:numId="31">
    <w:abstractNumId w:val="10"/>
  </w:num>
  <w:num w:numId="32">
    <w:abstractNumId w:val="18"/>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59A0"/>
    <w:rsid w:val="0003177D"/>
    <w:rsid w:val="00031CC3"/>
    <w:rsid w:val="000321C7"/>
    <w:rsid w:val="000400DC"/>
    <w:rsid w:val="0004245B"/>
    <w:rsid w:val="000431E8"/>
    <w:rsid w:val="00044822"/>
    <w:rsid w:val="000457B6"/>
    <w:rsid w:val="00045B39"/>
    <w:rsid w:val="00046064"/>
    <w:rsid w:val="0005082C"/>
    <w:rsid w:val="00051235"/>
    <w:rsid w:val="00053B1E"/>
    <w:rsid w:val="000556B9"/>
    <w:rsid w:val="00057FA1"/>
    <w:rsid w:val="0006387E"/>
    <w:rsid w:val="00065984"/>
    <w:rsid w:val="0006635D"/>
    <w:rsid w:val="0006719C"/>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B11D3"/>
    <w:rsid w:val="000B1569"/>
    <w:rsid w:val="000B5C65"/>
    <w:rsid w:val="000B657D"/>
    <w:rsid w:val="000B6E05"/>
    <w:rsid w:val="000C1994"/>
    <w:rsid w:val="000C1DEE"/>
    <w:rsid w:val="000D3542"/>
    <w:rsid w:val="000D4CD0"/>
    <w:rsid w:val="000D7881"/>
    <w:rsid w:val="000D7CCF"/>
    <w:rsid w:val="000E54F7"/>
    <w:rsid w:val="000E6408"/>
    <w:rsid w:val="000E674D"/>
    <w:rsid w:val="000F0807"/>
    <w:rsid w:val="000F5630"/>
    <w:rsid w:val="000F5CED"/>
    <w:rsid w:val="00105156"/>
    <w:rsid w:val="00105782"/>
    <w:rsid w:val="00106900"/>
    <w:rsid w:val="00107020"/>
    <w:rsid w:val="00107589"/>
    <w:rsid w:val="001115FB"/>
    <w:rsid w:val="00117F57"/>
    <w:rsid w:val="001231C7"/>
    <w:rsid w:val="00123835"/>
    <w:rsid w:val="00125358"/>
    <w:rsid w:val="00127F1D"/>
    <w:rsid w:val="00130ED4"/>
    <w:rsid w:val="00131DB1"/>
    <w:rsid w:val="00136306"/>
    <w:rsid w:val="00136D61"/>
    <w:rsid w:val="00137641"/>
    <w:rsid w:val="00140858"/>
    <w:rsid w:val="00145DA8"/>
    <w:rsid w:val="001465B5"/>
    <w:rsid w:val="00146BD2"/>
    <w:rsid w:val="001477C2"/>
    <w:rsid w:val="00150B59"/>
    <w:rsid w:val="00153366"/>
    <w:rsid w:val="001608D1"/>
    <w:rsid w:val="00160F37"/>
    <w:rsid w:val="00163C91"/>
    <w:rsid w:val="00164294"/>
    <w:rsid w:val="0016648E"/>
    <w:rsid w:val="00170D72"/>
    <w:rsid w:val="00170E3E"/>
    <w:rsid w:val="00172F34"/>
    <w:rsid w:val="00176BD8"/>
    <w:rsid w:val="00184F10"/>
    <w:rsid w:val="0018634A"/>
    <w:rsid w:val="001934E3"/>
    <w:rsid w:val="001958B6"/>
    <w:rsid w:val="00196A99"/>
    <w:rsid w:val="00196D32"/>
    <w:rsid w:val="001A38EB"/>
    <w:rsid w:val="001A53D6"/>
    <w:rsid w:val="001B78D9"/>
    <w:rsid w:val="001C1CFA"/>
    <w:rsid w:val="001C6379"/>
    <w:rsid w:val="001C69E1"/>
    <w:rsid w:val="001D3231"/>
    <w:rsid w:val="001D4D53"/>
    <w:rsid w:val="001D6421"/>
    <w:rsid w:val="001E0467"/>
    <w:rsid w:val="001E26AB"/>
    <w:rsid w:val="001E3F4B"/>
    <w:rsid w:val="001E5402"/>
    <w:rsid w:val="001E73F5"/>
    <w:rsid w:val="001E7D0D"/>
    <w:rsid w:val="001F1ED3"/>
    <w:rsid w:val="00201F6F"/>
    <w:rsid w:val="00203216"/>
    <w:rsid w:val="00203A39"/>
    <w:rsid w:val="00207921"/>
    <w:rsid w:val="0021443D"/>
    <w:rsid w:val="00217DC5"/>
    <w:rsid w:val="00220844"/>
    <w:rsid w:val="00222047"/>
    <w:rsid w:val="0022780F"/>
    <w:rsid w:val="00234EDA"/>
    <w:rsid w:val="00237EE7"/>
    <w:rsid w:val="00240F9C"/>
    <w:rsid w:val="002457A0"/>
    <w:rsid w:val="0025198A"/>
    <w:rsid w:val="00252AE9"/>
    <w:rsid w:val="00255E47"/>
    <w:rsid w:val="002565A4"/>
    <w:rsid w:val="00257BA9"/>
    <w:rsid w:val="00261D2F"/>
    <w:rsid w:val="00263012"/>
    <w:rsid w:val="00266A59"/>
    <w:rsid w:val="00266BBF"/>
    <w:rsid w:val="00270417"/>
    <w:rsid w:val="00281636"/>
    <w:rsid w:val="002838AA"/>
    <w:rsid w:val="00283BEC"/>
    <w:rsid w:val="002841CA"/>
    <w:rsid w:val="002874C0"/>
    <w:rsid w:val="00287AFD"/>
    <w:rsid w:val="00287D0D"/>
    <w:rsid w:val="0029114F"/>
    <w:rsid w:val="00291313"/>
    <w:rsid w:val="002930B6"/>
    <w:rsid w:val="002A61F1"/>
    <w:rsid w:val="002A7451"/>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1FB"/>
    <w:rsid w:val="00304310"/>
    <w:rsid w:val="003069E0"/>
    <w:rsid w:val="00316A94"/>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1650A"/>
    <w:rsid w:val="00421829"/>
    <w:rsid w:val="00424512"/>
    <w:rsid w:val="00426DBF"/>
    <w:rsid w:val="00427E44"/>
    <w:rsid w:val="00427F69"/>
    <w:rsid w:val="00430795"/>
    <w:rsid w:val="00433412"/>
    <w:rsid w:val="00433975"/>
    <w:rsid w:val="00436A3D"/>
    <w:rsid w:val="00442808"/>
    <w:rsid w:val="00445057"/>
    <w:rsid w:val="00451DB2"/>
    <w:rsid w:val="0045244D"/>
    <w:rsid w:val="00452E67"/>
    <w:rsid w:val="00454DD2"/>
    <w:rsid w:val="00455AD6"/>
    <w:rsid w:val="00462877"/>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7C9C"/>
    <w:rsid w:val="004D288A"/>
    <w:rsid w:val="004D6562"/>
    <w:rsid w:val="004E3446"/>
    <w:rsid w:val="004E3CC9"/>
    <w:rsid w:val="004E3E42"/>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1856"/>
    <w:rsid w:val="005636D6"/>
    <w:rsid w:val="00563B90"/>
    <w:rsid w:val="005648DF"/>
    <w:rsid w:val="005731C2"/>
    <w:rsid w:val="005749DC"/>
    <w:rsid w:val="00574CBB"/>
    <w:rsid w:val="00575594"/>
    <w:rsid w:val="00576D4A"/>
    <w:rsid w:val="0058008F"/>
    <w:rsid w:val="00581FF0"/>
    <w:rsid w:val="0058441A"/>
    <w:rsid w:val="00584D8C"/>
    <w:rsid w:val="005921AE"/>
    <w:rsid w:val="00592E03"/>
    <w:rsid w:val="005941DA"/>
    <w:rsid w:val="005963F8"/>
    <w:rsid w:val="005970DA"/>
    <w:rsid w:val="00597148"/>
    <w:rsid w:val="005A3240"/>
    <w:rsid w:val="005A4408"/>
    <w:rsid w:val="005A5308"/>
    <w:rsid w:val="005A61C8"/>
    <w:rsid w:val="005A6CDC"/>
    <w:rsid w:val="005A72D6"/>
    <w:rsid w:val="005A7ACE"/>
    <w:rsid w:val="005B680D"/>
    <w:rsid w:val="005C079B"/>
    <w:rsid w:val="005C09BF"/>
    <w:rsid w:val="005C1091"/>
    <w:rsid w:val="005C355A"/>
    <w:rsid w:val="005C59E4"/>
    <w:rsid w:val="005C6119"/>
    <w:rsid w:val="005D2ABA"/>
    <w:rsid w:val="005D72EB"/>
    <w:rsid w:val="005D7C54"/>
    <w:rsid w:val="005D7FCF"/>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711B"/>
    <w:rsid w:val="006303D8"/>
    <w:rsid w:val="0063559D"/>
    <w:rsid w:val="0063636F"/>
    <w:rsid w:val="00641CA9"/>
    <w:rsid w:val="00642770"/>
    <w:rsid w:val="00647C6A"/>
    <w:rsid w:val="00652A7D"/>
    <w:rsid w:val="00653DBF"/>
    <w:rsid w:val="00654530"/>
    <w:rsid w:val="00654B53"/>
    <w:rsid w:val="00655FCD"/>
    <w:rsid w:val="00661933"/>
    <w:rsid w:val="00670559"/>
    <w:rsid w:val="006724B5"/>
    <w:rsid w:val="00673863"/>
    <w:rsid w:val="006805DD"/>
    <w:rsid w:val="00680E0D"/>
    <w:rsid w:val="00694802"/>
    <w:rsid w:val="006A0AC2"/>
    <w:rsid w:val="006A1242"/>
    <w:rsid w:val="006A576B"/>
    <w:rsid w:val="006B7950"/>
    <w:rsid w:val="006B7994"/>
    <w:rsid w:val="006C00A2"/>
    <w:rsid w:val="006C038F"/>
    <w:rsid w:val="006C0F3F"/>
    <w:rsid w:val="006C379B"/>
    <w:rsid w:val="006C38F6"/>
    <w:rsid w:val="006C4A07"/>
    <w:rsid w:val="006D1E4A"/>
    <w:rsid w:val="006D5594"/>
    <w:rsid w:val="006D5A05"/>
    <w:rsid w:val="006D5D7A"/>
    <w:rsid w:val="006E155C"/>
    <w:rsid w:val="006E4F78"/>
    <w:rsid w:val="006F0643"/>
    <w:rsid w:val="006F3B31"/>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1AC0"/>
    <w:rsid w:val="00743CFD"/>
    <w:rsid w:val="00746D0E"/>
    <w:rsid w:val="00750377"/>
    <w:rsid w:val="00751219"/>
    <w:rsid w:val="00751C4B"/>
    <w:rsid w:val="007628E9"/>
    <w:rsid w:val="00764BBE"/>
    <w:rsid w:val="0076574F"/>
    <w:rsid w:val="00766F94"/>
    <w:rsid w:val="00767BB4"/>
    <w:rsid w:val="00772D3D"/>
    <w:rsid w:val="0077484B"/>
    <w:rsid w:val="00780857"/>
    <w:rsid w:val="00782503"/>
    <w:rsid w:val="00783CC2"/>
    <w:rsid w:val="0078474A"/>
    <w:rsid w:val="00785A5B"/>
    <w:rsid w:val="00785C75"/>
    <w:rsid w:val="00790885"/>
    <w:rsid w:val="007942BE"/>
    <w:rsid w:val="007948F6"/>
    <w:rsid w:val="00795063"/>
    <w:rsid w:val="007966DF"/>
    <w:rsid w:val="007A0008"/>
    <w:rsid w:val="007A175F"/>
    <w:rsid w:val="007A54E3"/>
    <w:rsid w:val="007A5D74"/>
    <w:rsid w:val="007B4727"/>
    <w:rsid w:val="007C6BEE"/>
    <w:rsid w:val="007D3453"/>
    <w:rsid w:val="007D72F7"/>
    <w:rsid w:val="007D79AD"/>
    <w:rsid w:val="007E13E8"/>
    <w:rsid w:val="007E1960"/>
    <w:rsid w:val="007E2EB8"/>
    <w:rsid w:val="007E4025"/>
    <w:rsid w:val="007E41E5"/>
    <w:rsid w:val="007E5961"/>
    <w:rsid w:val="007E6637"/>
    <w:rsid w:val="007E7E43"/>
    <w:rsid w:val="007F03CA"/>
    <w:rsid w:val="007F03E1"/>
    <w:rsid w:val="007F0836"/>
    <w:rsid w:val="007F2A3E"/>
    <w:rsid w:val="00802EDD"/>
    <w:rsid w:val="008064AD"/>
    <w:rsid w:val="00812DAE"/>
    <w:rsid w:val="008134EC"/>
    <w:rsid w:val="0081421E"/>
    <w:rsid w:val="008157C8"/>
    <w:rsid w:val="00820CBB"/>
    <w:rsid w:val="00821092"/>
    <w:rsid w:val="0082227C"/>
    <w:rsid w:val="00822A97"/>
    <w:rsid w:val="00823FCD"/>
    <w:rsid w:val="008308CE"/>
    <w:rsid w:val="00833D20"/>
    <w:rsid w:val="008412D2"/>
    <w:rsid w:val="00844E5F"/>
    <w:rsid w:val="008472A2"/>
    <w:rsid w:val="00847796"/>
    <w:rsid w:val="00850F4F"/>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D03F1"/>
    <w:rsid w:val="008D25B7"/>
    <w:rsid w:val="008D3533"/>
    <w:rsid w:val="008D7E0A"/>
    <w:rsid w:val="008E1089"/>
    <w:rsid w:val="008E22AF"/>
    <w:rsid w:val="008E492C"/>
    <w:rsid w:val="008F5EC9"/>
    <w:rsid w:val="009004B6"/>
    <w:rsid w:val="009010B6"/>
    <w:rsid w:val="00903CFC"/>
    <w:rsid w:val="00903E21"/>
    <w:rsid w:val="009108FB"/>
    <w:rsid w:val="00910C93"/>
    <w:rsid w:val="009134DE"/>
    <w:rsid w:val="00914951"/>
    <w:rsid w:val="00915540"/>
    <w:rsid w:val="009162B8"/>
    <w:rsid w:val="00916B2C"/>
    <w:rsid w:val="00923790"/>
    <w:rsid w:val="00924A45"/>
    <w:rsid w:val="009307DD"/>
    <w:rsid w:val="009318DC"/>
    <w:rsid w:val="009333C8"/>
    <w:rsid w:val="0093371C"/>
    <w:rsid w:val="00934E13"/>
    <w:rsid w:val="009359DF"/>
    <w:rsid w:val="009405AD"/>
    <w:rsid w:val="00940DDA"/>
    <w:rsid w:val="00942D4E"/>
    <w:rsid w:val="009452B0"/>
    <w:rsid w:val="00952617"/>
    <w:rsid w:val="00955CD2"/>
    <w:rsid w:val="00962010"/>
    <w:rsid w:val="00963136"/>
    <w:rsid w:val="00963982"/>
    <w:rsid w:val="009657F5"/>
    <w:rsid w:val="00965BDA"/>
    <w:rsid w:val="009719A0"/>
    <w:rsid w:val="00971E6C"/>
    <w:rsid w:val="00971EFF"/>
    <w:rsid w:val="009727D7"/>
    <w:rsid w:val="00976D27"/>
    <w:rsid w:val="009817FB"/>
    <w:rsid w:val="00982A3B"/>
    <w:rsid w:val="009830A5"/>
    <w:rsid w:val="00992AB2"/>
    <w:rsid w:val="009931F4"/>
    <w:rsid w:val="009A0388"/>
    <w:rsid w:val="009A2B76"/>
    <w:rsid w:val="009A2D7F"/>
    <w:rsid w:val="009A47CF"/>
    <w:rsid w:val="009A4E8E"/>
    <w:rsid w:val="009A7068"/>
    <w:rsid w:val="009A72E2"/>
    <w:rsid w:val="009B1FD4"/>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F0723"/>
    <w:rsid w:val="009F18B7"/>
    <w:rsid w:val="009F2DF4"/>
    <w:rsid w:val="009F51A3"/>
    <w:rsid w:val="009F5BF1"/>
    <w:rsid w:val="009F5DE0"/>
    <w:rsid w:val="00A014E7"/>
    <w:rsid w:val="00A01660"/>
    <w:rsid w:val="00A016F7"/>
    <w:rsid w:val="00A1319E"/>
    <w:rsid w:val="00A151D5"/>
    <w:rsid w:val="00A205B5"/>
    <w:rsid w:val="00A21966"/>
    <w:rsid w:val="00A21F6D"/>
    <w:rsid w:val="00A22728"/>
    <w:rsid w:val="00A23721"/>
    <w:rsid w:val="00A26A0B"/>
    <w:rsid w:val="00A26A9F"/>
    <w:rsid w:val="00A30D91"/>
    <w:rsid w:val="00A312E9"/>
    <w:rsid w:val="00A37F5C"/>
    <w:rsid w:val="00A43C48"/>
    <w:rsid w:val="00A4511C"/>
    <w:rsid w:val="00A5127E"/>
    <w:rsid w:val="00A546D4"/>
    <w:rsid w:val="00A57BDD"/>
    <w:rsid w:val="00A62DB3"/>
    <w:rsid w:val="00A65E83"/>
    <w:rsid w:val="00A6677E"/>
    <w:rsid w:val="00A67F25"/>
    <w:rsid w:val="00A67FDE"/>
    <w:rsid w:val="00A70287"/>
    <w:rsid w:val="00A72504"/>
    <w:rsid w:val="00A74AF7"/>
    <w:rsid w:val="00A752DD"/>
    <w:rsid w:val="00A77614"/>
    <w:rsid w:val="00A807A5"/>
    <w:rsid w:val="00A81E04"/>
    <w:rsid w:val="00A843C5"/>
    <w:rsid w:val="00A847F1"/>
    <w:rsid w:val="00A94D5D"/>
    <w:rsid w:val="00A960E7"/>
    <w:rsid w:val="00A96C6A"/>
    <w:rsid w:val="00AA1FC0"/>
    <w:rsid w:val="00AA7693"/>
    <w:rsid w:val="00AB3D17"/>
    <w:rsid w:val="00AB4EF5"/>
    <w:rsid w:val="00AB5845"/>
    <w:rsid w:val="00AB707D"/>
    <w:rsid w:val="00AC374C"/>
    <w:rsid w:val="00AC46E7"/>
    <w:rsid w:val="00AC6BD7"/>
    <w:rsid w:val="00AC7AE5"/>
    <w:rsid w:val="00AD3141"/>
    <w:rsid w:val="00AD71FA"/>
    <w:rsid w:val="00AE4BC8"/>
    <w:rsid w:val="00AE5C6A"/>
    <w:rsid w:val="00AE6023"/>
    <w:rsid w:val="00AE7B3E"/>
    <w:rsid w:val="00AF00C6"/>
    <w:rsid w:val="00AF316D"/>
    <w:rsid w:val="00AF6633"/>
    <w:rsid w:val="00AF7983"/>
    <w:rsid w:val="00B01E7E"/>
    <w:rsid w:val="00B04DB6"/>
    <w:rsid w:val="00B079D4"/>
    <w:rsid w:val="00B11CA0"/>
    <w:rsid w:val="00B146B5"/>
    <w:rsid w:val="00B146FD"/>
    <w:rsid w:val="00B15318"/>
    <w:rsid w:val="00B21C94"/>
    <w:rsid w:val="00B22758"/>
    <w:rsid w:val="00B24647"/>
    <w:rsid w:val="00B30EB3"/>
    <w:rsid w:val="00B32A8A"/>
    <w:rsid w:val="00B347F2"/>
    <w:rsid w:val="00B35DAB"/>
    <w:rsid w:val="00B36778"/>
    <w:rsid w:val="00B36982"/>
    <w:rsid w:val="00B36F84"/>
    <w:rsid w:val="00B47AE6"/>
    <w:rsid w:val="00B54DF5"/>
    <w:rsid w:val="00B5512A"/>
    <w:rsid w:val="00B56416"/>
    <w:rsid w:val="00B57218"/>
    <w:rsid w:val="00B575D0"/>
    <w:rsid w:val="00B61C12"/>
    <w:rsid w:val="00B6477F"/>
    <w:rsid w:val="00B667B9"/>
    <w:rsid w:val="00B7157F"/>
    <w:rsid w:val="00B77468"/>
    <w:rsid w:val="00B803DC"/>
    <w:rsid w:val="00B8066A"/>
    <w:rsid w:val="00B818DC"/>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4DF5"/>
    <w:rsid w:val="00BF0F76"/>
    <w:rsid w:val="00BF199D"/>
    <w:rsid w:val="00BF68C5"/>
    <w:rsid w:val="00C0320B"/>
    <w:rsid w:val="00C11AC0"/>
    <w:rsid w:val="00C12A12"/>
    <w:rsid w:val="00C16DBD"/>
    <w:rsid w:val="00C17CE2"/>
    <w:rsid w:val="00C21D1D"/>
    <w:rsid w:val="00C242DB"/>
    <w:rsid w:val="00C24704"/>
    <w:rsid w:val="00C24BA2"/>
    <w:rsid w:val="00C25462"/>
    <w:rsid w:val="00C31692"/>
    <w:rsid w:val="00C35218"/>
    <w:rsid w:val="00C35415"/>
    <w:rsid w:val="00C37441"/>
    <w:rsid w:val="00C5151C"/>
    <w:rsid w:val="00C51DFB"/>
    <w:rsid w:val="00C54EE9"/>
    <w:rsid w:val="00C602F1"/>
    <w:rsid w:val="00C60A17"/>
    <w:rsid w:val="00C635D0"/>
    <w:rsid w:val="00C647C3"/>
    <w:rsid w:val="00C670E9"/>
    <w:rsid w:val="00C70811"/>
    <w:rsid w:val="00C70E6F"/>
    <w:rsid w:val="00C73CB1"/>
    <w:rsid w:val="00C8007C"/>
    <w:rsid w:val="00C830A3"/>
    <w:rsid w:val="00C845FC"/>
    <w:rsid w:val="00C84678"/>
    <w:rsid w:val="00C84A5D"/>
    <w:rsid w:val="00C91694"/>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9EE"/>
    <w:rsid w:val="00D04009"/>
    <w:rsid w:val="00D0598A"/>
    <w:rsid w:val="00D11028"/>
    <w:rsid w:val="00D11800"/>
    <w:rsid w:val="00D1302D"/>
    <w:rsid w:val="00D139E0"/>
    <w:rsid w:val="00D154FB"/>
    <w:rsid w:val="00D155A9"/>
    <w:rsid w:val="00D1644C"/>
    <w:rsid w:val="00D211DD"/>
    <w:rsid w:val="00D215C7"/>
    <w:rsid w:val="00D25D55"/>
    <w:rsid w:val="00D26303"/>
    <w:rsid w:val="00D26827"/>
    <w:rsid w:val="00D317B8"/>
    <w:rsid w:val="00D3564F"/>
    <w:rsid w:val="00D365C7"/>
    <w:rsid w:val="00D370CF"/>
    <w:rsid w:val="00D411DC"/>
    <w:rsid w:val="00D41341"/>
    <w:rsid w:val="00D415D5"/>
    <w:rsid w:val="00D6180D"/>
    <w:rsid w:val="00D64761"/>
    <w:rsid w:val="00D65A93"/>
    <w:rsid w:val="00D75683"/>
    <w:rsid w:val="00D83CAC"/>
    <w:rsid w:val="00D92282"/>
    <w:rsid w:val="00D92A64"/>
    <w:rsid w:val="00D940FC"/>
    <w:rsid w:val="00DA64E1"/>
    <w:rsid w:val="00DA6B4C"/>
    <w:rsid w:val="00DB077D"/>
    <w:rsid w:val="00DB4805"/>
    <w:rsid w:val="00DB4DB7"/>
    <w:rsid w:val="00DB6598"/>
    <w:rsid w:val="00DB7D9F"/>
    <w:rsid w:val="00DC2DE6"/>
    <w:rsid w:val="00DC5408"/>
    <w:rsid w:val="00DC6727"/>
    <w:rsid w:val="00DC6E61"/>
    <w:rsid w:val="00DC7693"/>
    <w:rsid w:val="00DD5175"/>
    <w:rsid w:val="00DD6B57"/>
    <w:rsid w:val="00DD6F7C"/>
    <w:rsid w:val="00DE00B0"/>
    <w:rsid w:val="00DE1583"/>
    <w:rsid w:val="00DE24E6"/>
    <w:rsid w:val="00DF08AC"/>
    <w:rsid w:val="00DF4FE7"/>
    <w:rsid w:val="00DF5992"/>
    <w:rsid w:val="00E067B5"/>
    <w:rsid w:val="00E1003F"/>
    <w:rsid w:val="00E26DFF"/>
    <w:rsid w:val="00E33FF0"/>
    <w:rsid w:val="00E37DC4"/>
    <w:rsid w:val="00E405B7"/>
    <w:rsid w:val="00E41779"/>
    <w:rsid w:val="00E41D86"/>
    <w:rsid w:val="00E41E12"/>
    <w:rsid w:val="00E420A0"/>
    <w:rsid w:val="00E43E77"/>
    <w:rsid w:val="00E43F13"/>
    <w:rsid w:val="00E51638"/>
    <w:rsid w:val="00E542EC"/>
    <w:rsid w:val="00E62AFE"/>
    <w:rsid w:val="00E63AB4"/>
    <w:rsid w:val="00E667CC"/>
    <w:rsid w:val="00E700BF"/>
    <w:rsid w:val="00E7039D"/>
    <w:rsid w:val="00E70F16"/>
    <w:rsid w:val="00E732D1"/>
    <w:rsid w:val="00E738BD"/>
    <w:rsid w:val="00E81A95"/>
    <w:rsid w:val="00E82C4E"/>
    <w:rsid w:val="00E86BEB"/>
    <w:rsid w:val="00E90BDB"/>
    <w:rsid w:val="00E9204E"/>
    <w:rsid w:val="00E9230E"/>
    <w:rsid w:val="00E92EF8"/>
    <w:rsid w:val="00E963B6"/>
    <w:rsid w:val="00E96753"/>
    <w:rsid w:val="00EA0989"/>
    <w:rsid w:val="00EA2200"/>
    <w:rsid w:val="00EA4CE4"/>
    <w:rsid w:val="00EA6373"/>
    <w:rsid w:val="00EA67BB"/>
    <w:rsid w:val="00EA7DA0"/>
    <w:rsid w:val="00EB1141"/>
    <w:rsid w:val="00EB1FF1"/>
    <w:rsid w:val="00EB2464"/>
    <w:rsid w:val="00EB3E7C"/>
    <w:rsid w:val="00EB442A"/>
    <w:rsid w:val="00EC02F1"/>
    <w:rsid w:val="00EC2836"/>
    <w:rsid w:val="00EC5C4F"/>
    <w:rsid w:val="00EC5DC2"/>
    <w:rsid w:val="00ED0CFE"/>
    <w:rsid w:val="00ED48CF"/>
    <w:rsid w:val="00ED5DAB"/>
    <w:rsid w:val="00ED60F3"/>
    <w:rsid w:val="00ED63A7"/>
    <w:rsid w:val="00EE4B5E"/>
    <w:rsid w:val="00EE6C65"/>
    <w:rsid w:val="00EF5935"/>
    <w:rsid w:val="00F0701D"/>
    <w:rsid w:val="00F07F37"/>
    <w:rsid w:val="00F11439"/>
    <w:rsid w:val="00F13713"/>
    <w:rsid w:val="00F13ED7"/>
    <w:rsid w:val="00F170BE"/>
    <w:rsid w:val="00F2369F"/>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6CD6"/>
    <w:rsid w:val="00F82A4C"/>
    <w:rsid w:val="00F8368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D1551"/>
    <w:rsid w:val="00FD5192"/>
    <w:rsid w:val="00FD6243"/>
    <w:rsid w:val="00FE0976"/>
    <w:rsid w:val="00FE412F"/>
    <w:rsid w:val="00FE4D6F"/>
    <w:rsid w:val="00FE5DD5"/>
    <w:rsid w:val="00FE5F3F"/>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D3DA1-6589-4341-8EB7-CA8455AA4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2023-09-14T13:17:00Z</dcterms:created>
  <dcterms:modified xsi:type="dcterms:W3CDTF">2023-09-14T13:17:00Z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